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43" w:rsidRDefault="00967843" w:rsidP="00967843">
      <w:pPr>
        <w:autoSpaceDE w:val="0"/>
        <w:autoSpaceDN w:val="0"/>
        <w:adjustRightInd w:val="0"/>
        <w:spacing w:line="560" w:lineRule="exact"/>
        <w:jc w:val="left"/>
        <w:rPr>
          <w:rFonts w:ascii="仿宋_GB2312" w:eastAsia="仿宋_GB2312" w:cs="SSJ-PK74820000001-Identity-H"/>
          <w:kern w:val="0"/>
          <w:sz w:val="30"/>
          <w:szCs w:val="30"/>
        </w:rPr>
      </w:pPr>
      <w:r>
        <w:rPr>
          <w:rFonts w:ascii="仿宋_GB2312" w:eastAsia="仿宋_GB2312" w:cs="SSJ-PK74820000001-Identity-H" w:hint="eastAsia"/>
          <w:kern w:val="0"/>
          <w:sz w:val="30"/>
          <w:szCs w:val="30"/>
        </w:rPr>
        <w:t>附件：4</w:t>
      </w:r>
    </w:p>
    <w:p w:rsidR="00967843" w:rsidRPr="00C87031" w:rsidRDefault="00967843" w:rsidP="00967843">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民事上诉状</w:t>
      </w:r>
    </w:p>
    <w:p w:rsidR="00967843" w:rsidRPr="00C87031" w:rsidRDefault="00967843" w:rsidP="00967843">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上诉人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原审诉讼地位</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男</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女</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日出生</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写明工作单位和职务或者职业</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法定代理人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指定代理人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委托诉讼代理人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被上诉人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原审诉讼地位</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以上写明当事人和其他诉讼参加人的姓名或者名称等基本信息</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xxx因与xxx...（写明案由）一案，不服</w:t>
      </w:r>
      <w:proofErr w:type="spellStart"/>
      <w:r w:rsidRPr="00C87031">
        <w:rPr>
          <w:rFonts w:ascii="仿宋_GB2312" w:eastAsia="仿宋_GB2312" w:cs="SSJ-PK74820000001-Identity-H" w:hint="eastAsia"/>
          <w:kern w:val="0"/>
          <w:sz w:val="30"/>
          <w:szCs w:val="30"/>
        </w:rPr>
        <w:t>xxxx</w:t>
      </w:r>
      <w:proofErr w:type="spellEnd"/>
      <w:r w:rsidRPr="00C87031">
        <w:rPr>
          <w:rFonts w:ascii="仿宋_GB2312" w:eastAsia="仿宋_GB2312" w:cs="SSJ-PK74820000001-Identity-H" w:hint="eastAsia"/>
          <w:kern w:val="0"/>
          <w:sz w:val="30"/>
          <w:szCs w:val="30"/>
        </w:rPr>
        <w:t>人民法院</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w:t>
      </w:r>
      <w:proofErr w:type="gramStart"/>
      <w:r w:rsidRPr="00C87031">
        <w:rPr>
          <w:rFonts w:ascii="仿宋_GB2312" w:eastAsia="仿宋_GB2312" w:cs="SSJ-PK74820000001-Identity-H" w:hint="eastAsia"/>
          <w:kern w:val="0"/>
          <w:sz w:val="30"/>
          <w:szCs w:val="30"/>
        </w:rPr>
        <w:t>作出</w:t>
      </w:r>
      <w:proofErr w:type="gramEnd"/>
      <w:r w:rsidRPr="00C87031">
        <w:rPr>
          <w:rFonts w:ascii="仿宋_GB2312" w:eastAsia="仿宋_GB2312" w:cs="SSJ-PK74820000001-Identity-H" w:hint="eastAsia"/>
          <w:kern w:val="0"/>
          <w:sz w:val="30"/>
          <w:szCs w:val="30"/>
        </w:rPr>
        <w:t>的</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号民事判决</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裁定</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现提起上诉</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上诉请求</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上诉理由</w:t>
      </w:r>
      <w:r w:rsidRPr="00C87031">
        <w:rPr>
          <w:rFonts w:ascii="仿宋_GB2312" w:eastAsia="仿宋_GB2312" w:cs="H-SS9-PK7482000000b-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此致</w:t>
      </w:r>
    </w:p>
    <w:p w:rsidR="00967843" w:rsidRPr="00C87031" w:rsidRDefault="00967843" w:rsidP="00967843">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人民法院</w:t>
      </w:r>
    </w:p>
    <w:p w:rsidR="00967843" w:rsidRPr="00C87031" w:rsidRDefault="00967843" w:rsidP="00967843">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附</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本上诉状副本</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份</w:t>
      </w:r>
    </w:p>
    <w:p w:rsidR="00967843" w:rsidRPr="00C87031" w:rsidRDefault="00967843" w:rsidP="00967843">
      <w:pPr>
        <w:autoSpaceDE w:val="0"/>
        <w:autoSpaceDN w:val="0"/>
        <w:adjustRightInd w:val="0"/>
        <w:spacing w:line="560" w:lineRule="exact"/>
        <w:jc w:val="left"/>
        <w:rPr>
          <w:rFonts w:ascii="仿宋_GB2312" w:eastAsia="仿宋_GB2312" w:cs="O9-PK7481cd-Identity-H"/>
          <w:kern w:val="0"/>
          <w:sz w:val="30"/>
          <w:szCs w:val="30"/>
        </w:rPr>
      </w:pPr>
      <w:r w:rsidRPr="00C87031">
        <w:rPr>
          <w:rFonts w:ascii="仿宋_GB2312" w:eastAsia="仿宋_GB2312" w:cs="SSJ-PK74820000001-Identity-H" w:hint="eastAsia"/>
          <w:kern w:val="0"/>
          <w:sz w:val="30"/>
          <w:szCs w:val="30"/>
        </w:rPr>
        <w:t xml:space="preserve">                              上诉人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签名或者盖章</w:t>
      </w:r>
      <w:r w:rsidRPr="00C87031">
        <w:rPr>
          <w:rFonts w:ascii="仿宋_GB2312" w:eastAsia="仿宋_GB2312" w:cs="H-SS9-PK7482000000b-Identity-H" w:hint="eastAsia"/>
          <w:kern w:val="0"/>
          <w:sz w:val="30"/>
          <w:szCs w:val="30"/>
        </w:rPr>
        <w:t>）</w:t>
      </w:r>
      <w:r w:rsidRPr="00C87031">
        <w:rPr>
          <w:rFonts w:ascii="仿宋_GB2312" w:eastAsia="仿宋_GB2312" w:cs="O9-PK7481cd-Identity-H" w:hint="eastAsia"/>
          <w:kern w:val="0"/>
          <w:sz w:val="30"/>
          <w:szCs w:val="30"/>
        </w:rPr>
        <w:t xml:space="preserve">　　</w:t>
      </w:r>
    </w:p>
    <w:p w:rsidR="00967843" w:rsidRPr="00C87031" w:rsidRDefault="00967843" w:rsidP="00967843">
      <w:pPr>
        <w:autoSpaceDE w:val="0"/>
        <w:autoSpaceDN w:val="0"/>
        <w:adjustRightInd w:val="0"/>
        <w:spacing w:line="560" w:lineRule="exact"/>
        <w:jc w:val="left"/>
        <w:rPr>
          <w:rFonts w:ascii="仿宋_GB2312" w:eastAsia="仿宋_GB2312" w:cs="O9-PK7481cd-Identity-H"/>
          <w:kern w:val="0"/>
          <w:sz w:val="30"/>
          <w:szCs w:val="30"/>
        </w:rPr>
      </w:pPr>
      <w:r w:rsidRPr="00C87031">
        <w:rPr>
          <w:rFonts w:ascii="仿宋_GB2312" w:eastAsia="仿宋_GB2312" w:cs="E-BZ9-PK74888-Identity-H" w:hint="eastAsia"/>
          <w:kern w:val="0"/>
          <w:sz w:val="30"/>
          <w:szCs w:val="30"/>
        </w:rPr>
        <w:t xml:space="preserve">                             ××××</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w:t>
      </w:r>
      <w:r w:rsidRPr="00C87031">
        <w:rPr>
          <w:rFonts w:ascii="仿宋_GB2312" w:eastAsia="仿宋_GB2312" w:cs="O9-PK7481cd-Identity-H" w:hint="eastAsia"/>
          <w:kern w:val="0"/>
          <w:sz w:val="30"/>
          <w:szCs w:val="30"/>
        </w:rPr>
        <w:t xml:space="preserve">　　</w:t>
      </w:r>
    </w:p>
    <w:p w:rsidR="00967843" w:rsidRPr="00C87031" w:rsidRDefault="00967843" w:rsidP="00967843">
      <w:pPr>
        <w:autoSpaceDE w:val="0"/>
        <w:autoSpaceDN w:val="0"/>
        <w:adjustRightInd w:val="0"/>
        <w:spacing w:line="560" w:lineRule="exact"/>
        <w:jc w:val="left"/>
        <w:rPr>
          <w:rFonts w:ascii="仿宋_GB2312" w:eastAsia="仿宋_GB2312" w:cs="O9-PK7481cd-Identity-H"/>
          <w:kern w:val="0"/>
          <w:sz w:val="30"/>
          <w:szCs w:val="30"/>
        </w:rPr>
      </w:pPr>
    </w:p>
    <w:p w:rsidR="00967843" w:rsidRPr="00C87031" w:rsidRDefault="00967843" w:rsidP="00967843">
      <w:pPr>
        <w:autoSpaceDE w:val="0"/>
        <w:autoSpaceDN w:val="0"/>
        <w:adjustRightInd w:val="0"/>
        <w:spacing w:line="560" w:lineRule="exact"/>
        <w:jc w:val="left"/>
        <w:rPr>
          <w:rFonts w:ascii="仿宋_GB2312" w:eastAsia="仿宋_GB2312" w:cs="O9-PK7481cd-Identity-H"/>
          <w:kern w:val="0"/>
          <w:sz w:val="30"/>
          <w:szCs w:val="30"/>
        </w:rPr>
      </w:pPr>
    </w:p>
    <w:p w:rsidR="00967843" w:rsidRPr="00C87031" w:rsidRDefault="00967843" w:rsidP="00967843">
      <w:pPr>
        <w:autoSpaceDE w:val="0"/>
        <w:autoSpaceDN w:val="0"/>
        <w:adjustRightInd w:val="0"/>
        <w:spacing w:line="560" w:lineRule="exact"/>
        <w:jc w:val="left"/>
        <w:rPr>
          <w:rFonts w:ascii="仿宋_GB2312" w:eastAsia="仿宋_GB2312" w:cs="H-HT9-PK7482000000c-Identity-H"/>
          <w:kern w:val="0"/>
          <w:sz w:val="30"/>
          <w:szCs w:val="30"/>
        </w:rPr>
      </w:pPr>
      <w:r w:rsidRPr="00C87031">
        <w:rPr>
          <w:rFonts w:ascii="仿宋_GB2312" w:eastAsia="仿宋_GB2312" w:cs="H-HT9-PK7482000000c-Identity-H" w:hint="eastAsia"/>
          <w:kern w:val="0"/>
          <w:sz w:val="30"/>
          <w:szCs w:val="30"/>
        </w:rPr>
        <w:lastRenderedPageBreak/>
        <w:t>【</w:t>
      </w:r>
      <w:r w:rsidRPr="00C87031">
        <w:rPr>
          <w:rFonts w:ascii="仿宋_GB2312" w:eastAsia="仿宋_GB2312" w:cs="HTJ-PK7482000000d-Identity-H" w:hint="eastAsia"/>
          <w:kern w:val="0"/>
          <w:sz w:val="30"/>
          <w:szCs w:val="30"/>
        </w:rPr>
        <w:t>说明</w:t>
      </w:r>
      <w:r w:rsidRPr="00C87031">
        <w:rPr>
          <w:rFonts w:ascii="仿宋_GB2312" w:eastAsia="仿宋_GB2312" w:cs="H-HT9-PK7482000000c-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１．</w:t>
      </w:r>
      <w:r w:rsidRPr="00C87031">
        <w:rPr>
          <w:rFonts w:ascii="仿宋_GB2312" w:eastAsia="仿宋_GB2312" w:cs="KTJ-PK74820000009-Identity-H" w:hint="eastAsia"/>
          <w:kern w:val="0"/>
          <w:sz w:val="30"/>
          <w:szCs w:val="30"/>
        </w:rPr>
        <w:t>本样式供不服第一审人民法院民事判决或者裁定的当事人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向上</w:t>
      </w:r>
      <w:proofErr w:type="gramStart"/>
      <w:r w:rsidRPr="00C87031">
        <w:rPr>
          <w:rFonts w:ascii="仿宋_GB2312" w:eastAsia="仿宋_GB2312" w:cs="KTJ-PK74820000009-Identity-H" w:hint="eastAsia"/>
          <w:kern w:val="0"/>
          <w:sz w:val="30"/>
          <w:szCs w:val="30"/>
        </w:rPr>
        <w:t>一级人</w:t>
      </w:r>
      <w:proofErr w:type="gramEnd"/>
      <w:r w:rsidRPr="00C87031">
        <w:rPr>
          <w:rFonts w:ascii="仿宋_GB2312" w:eastAsia="仿宋_GB2312" w:cs="KTJ-PK74820000009-Identity-H" w:hint="eastAsia"/>
          <w:kern w:val="0"/>
          <w:sz w:val="30"/>
          <w:szCs w:val="30"/>
        </w:rPr>
        <w:t>民法</w:t>
      </w:r>
    </w:p>
    <w:p w:rsidR="00967843" w:rsidRPr="00C87031" w:rsidRDefault="00967843" w:rsidP="00967843">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KTJ-PK74820000009-Identity-H" w:hint="eastAsia"/>
          <w:kern w:val="0"/>
          <w:sz w:val="30"/>
          <w:szCs w:val="30"/>
        </w:rPr>
        <w:t>院提起上诉用</w:t>
      </w:r>
      <w:r w:rsidRPr="00C87031">
        <w:rPr>
          <w:rFonts w:ascii="仿宋_GB2312" w:eastAsia="仿宋_GB2312" w:cs="H-KT9-PK74820000008-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２．</w:t>
      </w:r>
      <w:r w:rsidRPr="00C87031">
        <w:rPr>
          <w:rFonts w:ascii="仿宋_GB2312" w:eastAsia="仿宋_GB2312" w:cs="KTJ-PK74820000009-Identity-H" w:hint="eastAsia"/>
          <w:kern w:val="0"/>
          <w:sz w:val="30"/>
          <w:szCs w:val="30"/>
        </w:rPr>
        <w:t>当事人是法人或者其他组织的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写明名称住所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另起一行写明法定代表人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主要负责人及其姓名</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职务</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联系方式</w:t>
      </w:r>
      <w:r w:rsidRPr="00C87031">
        <w:rPr>
          <w:rFonts w:ascii="仿宋_GB2312" w:eastAsia="仿宋_GB2312" w:cs="H-KT9-PK74820000008-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３．</w:t>
      </w:r>
      <w:r w:rsidRPr="00C87031">
        <w:rPr>
          <w:rFonts w:ascii="仿宋_GB2312" w:eastAsia="仿宋_GB2312" w:cs="KTJ-PK74820000009-Identity-H" w:hint="eastAsia"/>
          <w:kern w:val="0"/>
          <w:sz w:val="30"/>
          <w:szCs w:val="30"/>
        </w:rPr>
        <w:t>当事人不服地方人民法院第一审判决的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有权在判决书送达之日起十五日内向上一级人民法院提起上诉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当事人不服地方人民法院第一审裁定的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有权在裁定书送达之日起十日内向上一级人民法院提起上诉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在中华人民共和国领域内没有住所的当事人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不服第一审人民法院判决</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裁定</w:t>
      </w:r>
    </w:p>
    <w:p w:rsidR="00967843" w:rsidRPr="00C87031" w:rsidRDefault="00967843" w:rsidP="00967843">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KTJ-PK74820000009-Identity-H" w:hint="eastAsia"/>
          <w:kern w:val="0"/>
          <w:sz w:val="30"/>
          <w:szCs w:val="30"/>
        </w:rPr>
        <w:t>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有权在判决书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裁定书送达之日起三十日内提起上诉</w:t>
      </w:r>
      <w:r w:rsidRPr="00C87031">
        <w:rPr>
          <w:rFonts w:ascii="仿宋_GB2312" w:eastAsia="仿宋_GB2312" w:cs="H-KT9-PK74820000008-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４．</w:t>
      </w:r>
      <w:r w:rsidRPr="00C87031">
        <w:rPr>
          <w:rFonts w:ascii="仿宋_GB2312" w:eastAsia="仿宋_GB2312" w:cs="KTJ-PK74820000009-Identity-H" w:hint="eastAsia"/>
          <w:kern w:val="0"/>
          <w:sz w:val="30"/>
          <w:szCs w:val="30"/>
        </w:rPr>
        <w:t>上诉状的内容</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应当包括当事人的姓名</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法人的名称及其法定代表人的姓名或者其他组织的名称及其主要负责人的姓名</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原审人民法院名称</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案件的编号和案由</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上诉的请求和理由</w:t>
      </w:r>
      <w:r w:rsidRPr="00C87031">
        <w:rPr>
          <w:rFonts w:ascii="仿宋_GB2312" w:eastAsia="仿宋_GB2312" w:cs="H-KT9-PK74820000008-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E-BZ9-PK74888-Identity-H" w:hint="eastAsia"/>
          <w:kern w:val="0"/>
          <w:sz w:val="30"/>
          <w:szCs w:val="30"/>
        </w:rPr>
        <w:t>５．</w:t>
      </w:r>
      <w:r w:rsidRPr="00C87031">
        <w:rPr>
          <w:rFonts w:ascii="仿宋_GB2312" w:eastAsia="仿宋_GB2312" w:cs="KTJ-PK74820000009-Identity-H" w:hint="eastAsia"/>
          <w:kern w:val="0"/>
          <w:sz w:val="30"/>
          <w:szCs w:val="30"/>
        </w:rPr>
        <w:t>上诉状应当通过原审人民法院提出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并按照对方当事人或者代表人的人数提出副本</w:t>
      </w:r>
      <w:r w:rsidRPr="00C87031">
        <w:rPr>
          <w:rFonts w:ascii="仿宋_GB2312" w:eastAsia="仿宋_GB2312" w:cs="H-KT9-PK74820000008-Identity-H" w:hint="eastAsia"/>
          <w:kern w:val="0"/>
          <w:sz w:val="30"/>
          <w:szCs w:val="30"/>
        </w:rPr>
        <w:t>。</w:t>
      </w:r>
    </w:p>
    <w:p w:rsidR="00967843" w:rsidRPr="00C87031" w:rsidRDefault="00967843" w:rsidP="00967843">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E-BZ9-PK74888-Identity-H" w:hint="eastAsia"/>
          <w:kern w:val="0"/>
          <w:sz w:val="30"/>
          <w:szCs w:val="30"/>
        </w:rPr>
        <w:t>６．</w:t>
      </w:r>
      <w:r w:rsidRPr="00C87031">
        <w:rPr>
          <w:rFonts w:ascii="仿宋_GB2312" w:eastAsia="仿宋_GB2312" w:cs="KTJ-PK74820000009-Identity-H" w:hint="eastAsia"/>
          <w:kern w:val="0"/>
          <w:sz w:val="30"/>
          <w:szCs w:val="30"/>
        </w:rPr>
        <w:t>有新证据的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应当在上诉理由之后写明证据和证据来源</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证人姓名和住所</w:t>
      </w:r>
      <w:r w:rsidRPr="00C87031">
        <w:rPr>
          <w:rFonts w:ascii="仿宋_GB2312" w:eastAsia="仿宋_GB2312" w:cs="H-KT9-PK74820000008-Identity-H" w:hint="eastAsia"/>
          <w:kern w:val="0"/>
          <w:sz w:val="30"/>
          <w:szCs w:val="30"/>
        </w:rPr>
        <w:t>。</w:t>
      </w:r>
    </w:p>
    <w:p w:rsidR="0081388A" w:rsidRPr="00967843" w:rsidRDefault="0081388A">
      <w:bookmarkStart w:id="0" w:name="_GoBack"/>
      <w:bookmarkEnd w:id="0"/>
    </w:p>
    <w:sectPr w:rsidR="0081388A" w:rsidRPr="00967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73" w:rsidRDefault="00D34673" w:rsidP="00967843">
      <w:r>
        <w:separator/>
      </w:r>
    </w:p>
  </w:endnote>
  <w:endnote w:type="continuationSeparator" w:id="0">
    <w:p w:rsidR="00D34673" w:rsidRDefault="00D34673" w:rsidP="0096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SJ-PK74820000001-Identity-H">
    <w:altName w:val="方正大标宋简体"/>
    <w:panose1 w:val="00000000000000000000"/>
    <w:charset w:val="86"/>
    <w:family w:val="auto"/>
    <w:notTrueType/>
    <w:pitch w:val="default"/>
    <w:sig w:usb0="00000001" w:usb1="080E0000" w:usb2="00000010" w:usb3="00000000" w:csb0="00040000" w:csb1="00000000"/>
  </w:font>
  <w:font w:name="H-SS9-PK7482000000b-Identity-H">
    <w:altName w:val="方正大标宋简体"/>
    <w:panose1 w:val="00000000000000000000"/>
    <w:charset w:val="86"/>
    <w:family w:val="auto"/>
    <w:notTrueType/>
    <w:pitch w:val="default"/>
    <w:sig w:usb0="00000001" w:usb1="080E0000" w:usb2="00000010" w:usb3="00000000" w:csb0="00040000" w:csb1="00000000"/>
  </w:font>
  <w:font w:name="E-BZ9-PK74888-Identity-H">
    <w:altName w:val="方正大标宋简体"/>
    <w:panose1 w:val="00000000000000000000"/>
    <w:charset w:val="86"/>
    <w:family w:val="auto"/>
    <w:notTrueType/>
    <w:pitch w:val="default"/>
    <w:sig w:usb0="00000001" w:usb1="080E0000" w:usb2="00000010" w:usb3="00000000" w:csb0="00040000" w:csb1="00000000"/>
  </w:font>
  <w:font w:name="O9-PK7481cd-Identity-H">
    <w:altName w:val="方正大标宋简体"/>
    <w:panose1 w:val="00000000000000000000"/>
    <w:charset w:val="86"/>
    <w:family w:val="auto"/>
    <w:notTrueType/>
    <w:pitch w:val="default"/>
    <w:sig w:usb0="00000001" w:usb1="080E0000" w:usb2="00000010" w:usb3="00000000" w:csb0="00040000" w:csb1="00000000"/>
  </w:font>
  <w:font w:name="H-HT9-PK7482000000c-Identity-H">
    <w:altName w:val="方正大标宋简体"/>
    <w:panose1 w:val="00000000000000000000"/>
    <w:charset w:val="86"/>
    <w:family w:val="auto"/>
    <w:notTrueType/>
    <w:pitch w:val="default"/>
    <w:sig w:usb0="00000001" w:usb1="080E0000" w:usb2="00000010" w:usb3="00000000" w:csb0="00040000" w:csb1="00000000"/>
  </w:font>
  <w:font w:name="HTJ-PK7482000000d-Identity-H">
    <w:altName w:val="方正大标宋简体"/>
    <w:panose1 w:val="00000000000000000000"/>
    <w:charset w:val="86"/>
    <w:family w:val="auto"/>
    <w:notTrueType/>
    <w:pitch w:val="default"/>
    <w:sig w:usb0="00000001" w:usb1="080E0000" w:usb2="00000010" w:usb3="00000000" w:csb0="00040000" w:csb1="00000000"/>
  </w:font>
  <w:font w:name="KTJ-PK74820000009-Identity-H">
    <w:altName w:val="方正大标宋简体"/>
    <w:panose1 w:val="00000000000000000000"/>
    <w:charset w:val="86"/>
    <w:family w:val="auto"/>
    <w:notTrueType/>
    <w:pitch w:val="default"/>
    <w:sig w:usb0="00000001" w:usb1="080E0000" w:usb2="00000010" w:usb3="00000000" w:csb0="00040000" w:csb1="00000000"/>
  </w:font>
  <w:font w:name="H-KT9-PK74820000008-Identity-H">
    <w:altName w:val="方正大标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73" w:rsidRDefault="00D34673" w:rsidP="00967843">
      <w:r>
        <w:separator/>
      </w:r>
    </w:p>
  </w:footnote>
  <w:footnote w:type="continuationSeparator" w:id="0">
    <w:p w:rsidR="00D34673" w:rsidRDefault="00D34673" w:rsidP="00967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C6"/>
    <w:rsid w:val="0081388A"/>
    <w:rsid w:val="00967843"/>
    <w:rsid w:val="00A033C6"/>
    <w:rsid w:val="00D3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843"/>
    <w:rPr>
      <w:sz w:val="18"/>
      <w:szCs w:val="18"/>
    </w:rPr>
  </w:style>
  <w:style w:type="paragraph" w:styleId="a4">
    <w:name w:val="footer"/>
    <w:basedOn w:val="a"/>
    <w:link w:val="Char0"/>
    <w:uiPriority w:val="99"/>
    <w:unhideWhenUsed/>
    <w:rsid w:val="00967843"/>
    <w:pPr>
      <w:tabs>
        <w:tab w:val="center" w:pos="4153"/>
        <w:tab w:val="right" w:pos="8306"/>
      </w:tabs>
      <w:snapToGrid w:val="0"/>
      <w:jc w:val="left"/>
    </w:pPr>
    <w:rPr>
      <w:sz w:val="18"/>
      <w:szCs w:val="18"/>
    </w:rPr>
  </w:style>
  <w:style w:type="character" w:customStyle="1" w:styleId="Char0">
    <w:name w:val="页脚 Char"/>
    <w:basedOn w:val="a0"/>
    <w:link w:val="a4"/>
    <w:uiPriority w:val="99"/>
    <w:rsid w:val="009678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843"/>
    <w:rPr>
      <w:sz w:val="18"/>
      <w:szCs w:val="18"/>
    </w:rPr>
  </w:style>
  <w:style w:type="paragraph" w:styleId="a4">
    <w:name w:val="footer"/>
    <w:basedOn w:val="a"/>
    <w:link w:val="Char0"/>
    <w:uiPriority w:val="99"/>
    <w:unhideWhenUsed/>
    <w:rsid w:val="00967843"/>
    <w:pPr>
      <w:tabs>
        <w:tab w:val="center" w:pos="4153"/>
        <w:tab w:val="right" w:pos="8306"/>
      </w:tabs>
      <w:snapToGrid w:val="0"/>
      <w:jc w:val="left"/>
    </w:pPr>
    <w:rPr>
      <w:sz w:val="18"/>
      <w:szCs w:val="18"/>
    </w:rPr>
  </w:style>
  <w:style w:type="character" w:customStyle="1" w:styleId="Char0">
    <w:name w:val="页脚 Char"/>
    <w:basedOn w:val="a0"/>
    <w:link w:val="a4"/>
    <w:uiPriority w:val="99"/>
    <w:rsid w:val="009678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2020-09-29T08:41:00Z</dcterms:created>
  <dcterms:modified xsi:type="dcterms:W3CDTF">2020-09-29T08:41:00Z</dcterms:modified>
</cp:coreProperties>
</file>